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92" w:rsidRDefault="00103A92" w:rsidP="009975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8F7" w:rsidRPr="00AB58F7" w:rsidRDefault="00AB58F7" w:rsidP="00AB58F7">
      <w:pPr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8F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087EBB" wp14:editId="13F29AB0">
            <wp:extent cx="793750" cy="838200"/>
            <wp:effectExtent l="0" t="0" r="6350" b="0"/>
            <wp:docPr id="2" name="Рисунок 2" descr="Герб%20Ига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%20Игар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8F7" w:rsidRPr="00AB58F7" w:rsidRDefault="00AB58F7" w:rsidP="00AB5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8F7" w:rsidRPr="00AB58F7" w:rsidRDefault="00AB58F7" w:rsidP="00AB58F7">
      <w:pPr>
        <w:keepNext/>
        <w:tabs>
          <w:tab w:val="left" w:pos="0"/>
          <w:tab w:val="left" w:pos="851"/>
        </w:tabs>
        <w:spacing w:before="240" w:after="120" w:line="240" w:lineRule="auto"/>
        <w:ind w:left="42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ИГАРСКИЙ ГОРОДСКОЙ СОВЕТ ДЕПУТАТОВ </w:t>
      </w:r>
    </w:p>
    <w:p w:rsidR="00AB58F7" w:rsidRPr="00AB58F7" w:rsidRDefault="00AB58F7" w:rsidP="00AB5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B58F7" w:rsidRPr="00AB58F7" w:rsidRDefault="00AB58F7" w:rsidP="00AB58F7">
      <w:pPr>
        <w:keepNext/>
        <w:tabs>
          <w:tab w:val="left" w:pos="720"/>
          <w:tab w:val="left" w:pos="1134"/>
          <w:tab w:val="left" w:pos="1276"/>
        </w:tabs>
        <w:spacing w:before="18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4"/>
          <w:szCs w:val="44"/>
          <w:lang w:eastAsia="ru-RU"/>
        </w:rPr>
      </w:pPr>
      <w:proofErr w:type="gramStart"/>
      <w:r w:rsidRPr="00AB58F7">
        <w:rPr>
          <w:rFonts w:ascii="Times New Roman" w:eastAsia="Times New Roman" w:hAnsi="Times New Roman" w:cs="Times New Roman"/>
          <w:b/>
          <w:bCs/>
          <w:iCs/>
          <w:sz w:val="44"/>
          <w:szCs w:val="44"/>
          <w:lang w:eastAsia="ru-RU"/>
        </w:rPr>
        <w:t>Р</w:t>
      </w:r>
      <w:proofErr w:type="gramEnd"/>
      <w:r w:rsidRPr="00AB58F7">
        <w:rPr>
          <w:rFonts w:ascii="Times New Roman" w:eastAsia="Times New Roman" w:hAnsi="Times New Roman" w:cs="Times New Roman"/>
          <w:b/>
          <w:bCs/>
          <w:iCs/>
          <w:sz w:val="44"/>
          <w:szCs w:val="44"/>
          <w:lang w:eastAsia="ru-RU"/>
        </w:rPr>
        <w:t xml:space="preserve"> Е Ш Е Н И Е</w:t>
      </w:r>
    </w:p>
    <w:p w:rsidR="00AB58F7" w:rsidRDefault="00AB58F7" w:rsidP="00AB5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ABC" w:rsidRPr="00D97ABC" w:rsidRDefault="00D97ABC" w:rsidP="00D97A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29.11.2024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Pr="00D97AB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25-</w:t>
      </w:r>
      <w:r w:rsidR="00EF64B9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</w:p>
    <w:p w:rsidR="00AB58F7" w:rsidRPr="00AB58F7" w:rsidRDefault="00AB58F7" w:rsidP="00AB58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8F7" w:rsidRPr="00D97ABC" w:rsidRDefault="00AB58F7" w:rsidP="00AB58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7A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Правила землепользования и застройки города Игарки Туруханского района, утвержденные решением Игарского городского Совета депутатов от 26.12.2012г. № 36-188 </w:t>
      </w:r>
    </w:p>
    <w:p w:rsidR="00AB58F7" w:rsidRPr="00AB58F7" w:rsidRDefault="00AB58F7" w:rsidP="00AB5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A28" w:rsidRDefault="006532CB" w:rsidP="00A43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history="1">
        <w:r w:rsidR="00AB58F7" w:rsidRPr="00AB58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</w:t>
        </w:r>
      </w:hyperlink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Федерального закона от 06.10.2003 «Об общих принципах организации местного самоуправления в Российской Федерации», </w:t>
      </w:r>
      <w:hyperlink r:id="rId7" w:history="1">
        <w:r w:rsidR="00AB58F7" w:rsidRPr="00AB58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статьями </w:t>
        </w:r>
      </w:hyperlink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31, 33 Градостроительного кодекса Российской Федерации, Приказом Енисейского бассейнового водного управления от 30.12.2021 № 475</w:t>
      </w:r>
      <w:r w:rsidR="00461D3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</w:t>
      </w:r>
      <w:r w:rsidR="00AB58F7" w:rsidRPr="00AB58F7">
        <w:rPr>
          <w:rFonts w:ascii="Times New Roman" w:eastAsia="Times New Roman" w:hAnsi="Times New Roman" w:cs="Arial"/>
          <w:color w:val="000000"/>
          <w:sz w:val="28"/>
          <w:szCs w:val="20"/>
          <w:lang w:eastAsia="ru-RU"/>
        </w:rPr>
        <w:t xml:space="preserve">статьями 6, 14, 22, 48  Устава </w:t>
      </w:r>
      <w:r w:rsidR="00AB58F7" w:rsidRPr="00AB58F7">
        <w:rPr>
          <w:rFonts w:ascii="Times New Roman" w:hAnsi="Times New Roman" w:cs="Times New Roman"/>
          <w:sz w:val="28"/>
        </w:rPr>
        <w:t>муниципального образования городское поселение город Игарка Туруханского муниципального района Красноярского края</w:t>
      </w:r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B58F7" w:rsidRPr="00AB58F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Игарский городской Совет депутатов РЕШИЛ:</w:t>
      </w:r>
      <w:proofErr w:type="gramEnd"/>
    </w:p>
    <w:p w:rsidR="00782302" w:rsidRDefault="00AB58F7" w:rsidP="00A43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B50ED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1B50ED" w:rsidRPr="001B50E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1B50ED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8" w:history="1">
        <w:r w:rsidR="001B50ED" w:rsidRPr="00AB58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</w:t>
        </w:r>
      </w:hyperlink>
      <w:r w:rsidR="001B50ED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</w:t>
      </w:r>
      <w:proofErr w:type="gramStart"/>
      <w:r w:rsidR="001B50ED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застройки города</w:t>
      </w:r>
      <w:proofErr w:type="gramEnd"/>
      <w:r w:rsidR="001B50ED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Игарки Туруханского района, утвержденные решением Игарского городского Совета депутатов от 26.12.2012г. № 36-188 «О  </w:t>
      </w:r>
      <w:r w:rsidR="001B50ED" w:rsidRPr="00AB58F7">
        <w:rPr>
          <w:rFonts w:ascii="Times New Roman" w:eastAsia="Calibri" w:hAnsi="Times New Roman" w:cs="Times New Roman"/>
          <w:bCs/>
          <w:sz w:val="28"/>
          <w:szCs w:val="28"/>
        </w:rPr>
        <w:t>Правилах землепользования и застройки</w:t>
      </w:r>
      <w:r w:rsidR="001B50ED" w:rsidRPr="00AB58F7">
        <w:rPr>
          <w:rFonts w:ascii="Times New Roman" w:eastAsia="Calibri" w:hAnsi="Times New Roman" w:cs="Times New Roman"/>
          <w:bCs/>
        </w:rPr>
        <w:t xml:space="preserve"> </w:t>
      </w:r>
      <w:r w:rsidR="001B50ED" w:rsidRPr="00AB58F7">
        <w:rPr>
          <w:rFonts w:ascii="Times New Roman" w:eastAsia="Calibri" w:hAnsi="Times New Roman" w:cs="Times New Roman"/>
          <w:sz w:val="28"/>
          <w:szCs w:val="28"/>
        </w:rPr>
        <w:t>города Игарки Туруханского района</w:t>
      </w:r>
      <w:r w:rsidR="001B50ED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B50ED" w:rsidRPr="001B50ED">
        <w:rPr>
          <w:rFonts w:ascii="Times New Roman" w:hAnsi="Times New Roman" w:cs="Times New Roman"/>
          <w:sz w:val="28"/>
          <w:szCs w:val="28"/>
        </w:rPr>
        <w:t xml:space="preserve">путем их уточнения в соответствии с требованием приказа </w:t>
      </w:r>
      <w:r w:rsidR="001B50ED" w:rsidRPr="001B50E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Енисейского бассейнового водного управления от 30.12.2021 № 475:</w:t>
      </w:r>
    </w:p>
    <w:p w:rsidR="00F35171" w:rsidRDefault="001B50ED" w:rsidP="00F351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Статью 34.</w:t>
      </w:r>
      <w:r w:rsidRPr="00AB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Зона затопления паводком 1% обеспеченности</w:t>
      </w:r>
      <w:bookmarkStart w:id="0" w:name="_Toc276982649"/>
      <w:r w:rsidR="00F351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8 </w:t>
      </w:r>
      <w:r w:rsidRPr="00AB5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Зонирование с учетом особых условий использования территорий (ограничений)</w:t>
      </w:r>
      <w:r w:rsidRPr="00AB58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текстовой части Правил </w:t>
      </w:r>
      <w:bookmarkEnd w:id="0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F35171" w:rsidRDefault="001B50ED" w:rsidP="00F351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«Статья 34. </w:t>
      </w:r>
      <w:r w:rsidRPr="00AB58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Зона затопления и подтопления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50ED" w:rsidRPr="00AB58F7" w:rsidRDefault="001B50ED" w:rsidP="00F351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целях предотвращения негативного воздействия вод на</w:t>
      </w:r>
      <w:r w:rsidR="00F3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определенные территории и объекты и ликвидации его последствий</w:t>
      </w:r>
      <w:r w:rsidR="00F3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следующие мероприятия по предотвращению негативного</w:t>
      </w:r>
      <w:r w:rsidR="00F3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воздействия вод и ликвидации его последствий в рамках осуществления</w:t>
      </w:r>
      <w:r w:rsidR="00F3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водохозяйственных мероприятий, предусмотренных статьей 67.1 Водного</w:t>
      </w:r>
      <w:r w:rsidR="00F3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Кодекса Российской Федерации: </w:t>
      </w:r>
    </w:p>
    <w:p w:rsidR="00F35171" w:rsidRDefault="001B50ED" w:rsidP="001B50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предпаводковые</w:t>
      </w:r>
      <w:proofErr w:type="spellEnd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послепаводковые обследования территорий,</w:t>
      </w:r>
      <w:r w:rsidR="00F351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подверженных негативному воздействию вод, и водных объектов;</w:t>
      </w:r>
    </w:p>
    <w:p w:rsidR="00712C6A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ледокольные, ледорезные и иные работы по ослаблению прочности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льда и ликвидации ледовых заторов; </w:t>
      </w:r>
    </w:p>
    <w:p w:rsidR="00712C6A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восстановление пропускной способности русел рек (дноуглубление и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спрямление русел рек, расчистка в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одных объектов); </w:t>
      </w:r>
    </w:p>
    <w:p w:rsidR="00712C6A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уполаживание</w:t>
      </w:r>
      <w:proofErr w:type="spellEnd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берегов водных объектов, их биогенное закрепление,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укрепление </w:t>
      </w:r>
      <w:proofErr w:type="gramStart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песчано-гравийной</w:t>
      </w:r>
      <w:proofErr w:type="gramEnd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каменной </w:t>
      </w:r>
      <w:proofErr w:type="spellStart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наброской</w:t>
      </w:r>
      <w:proofErr w:type="spellEnd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террасирование склонов.</w:t>
      </w:r>
    </w:p>
    <w:p w:rsidR="00712C6A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0E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 затопления, подтопления устанавливаются, изменяются в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 территорий, подверженных негативному воздействию вод и не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обеспеченных сооружениями и (или) методами инженерной защиты,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Правительством</w:t>
      </w:r>
      <w:r w:rsidRPr="00CB47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федеральным органом исполнительной власти с</w:t>
      </w:r>
      <w:r w:rsidRPr="009B7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участием органов исполнительной власти субъектов Российской Федерации и о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рганов местного самоуправления.</w:t>
      </w:r>
    </w:p>
    <w:p w:rsidR="00712C6A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границах зон затопления, подтопления запрещаются:</w:t>
      </w:r>
    </w:p>
    <w:p w:rsidR="00712C6A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 </w:t>
      </w:r>
    </w:p>
    <w:p w:rsidR="00712C6A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сточных вод в целях по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почвенного плодородия;</w:t>
      </w:r>
    </w:p>
    <w:p w:rsidR="00145CED" w:rsidRDefault="001B50ED" w:rsidP="00712C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кладбищ, скотомогильников, объектов размещения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отходов производства и потребления, химических, взрывчатых, токсичных,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отравляющих веществ, пунктов хранения и захо</w:t>
      </w:r>
      <w:r w:rsidR="00145CE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ронения радиоактивных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5C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отходов;</w:t>
      </w:r>
    </w:p>
    <w:p w:rsidR="00712C6A" w:rsidRDefault="001B50ED" w:rsidP="00145C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авиационных мер по борьбе с вредными организмами.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защита территорий и объектов от негативного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воздействия вод (строительство </w:t>
      </w:r>
      <w:proofErr w:type="spellStart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водоограждающих</w:t>
      </w:r>
      <w:proofErr w:type="spellEnd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подтопления, разрушения берегов водных объектов, и (или) методы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инженерной защиты, в том числе искусственное повышение поверхности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территорий, устройство свайных фундаментов и другие методы инженерной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защиты) осуществляется в соответствии с законодательством Российской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</w:t>
      </w:r>
      <w:proofErr w:type="gramEnd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градостроительной деятельности органами государственной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 и органами местного самоуправления, уполномоченными на выдачу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 на строительство в соответствии с законодательством 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такая защита. 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целях строительства сооружений инженерной защиты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 и объектов от негативного воздействия вод допускается изъятие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 для государственных или муниципальных нужд в порядке, установленном земельным законодательством и гражданским законодательством.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зон затопления паводковыми водами использование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 и объектов капитального строительства, архитектурно-строительное проектирование, строительство, реконструкция и капитальный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объектов капитального строительства осуществляется при условии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инженерной защиты территории от затопления паводковыми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водами и подтопления грунтовыми водами путем подсыпки (намыва) грунта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 незатопляемых планировочных отметок или строительства дамб обвалования, или совмещения подсыпки и строительства дамб обвалования.</w:t>
      </w:r>
      <w:proofErr w:type="gramEnd"/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методов инженерной защиты и подготовки пойменных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территорий, подверженных временному затоплению, зависит от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гидрологических характеристик водотока, особенностей использования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территории, характера застройки. Выбор наиболее рационального инженерного решения определяется архитектурно-планировочными требованиями и техни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>ко-экономическим обоснованием.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защита затапливаемых территорий проводится в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со следующими требованиями: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отметку бровки подсыпанной территории следует принимать не менее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на 0,5 м выше расчетного горизонта высоких вод с учетом высоты волны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ветровом нагоне;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превышение гребня дамбы обвалования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расчетным уровнем следует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в зависимости от класса сооружений согласно СНиП 2.06.15-85 «Инженерная защита территорий от за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топления и подтопления» и СНиП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2.06.01-86 «Гидротехнические сооружения. Основные положения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проектирования»;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расчетный горизонт высоких вод следует принимать отметку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наивысш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уровня воды повторяемостью: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один раз в 100 лет - для территорий, застроенных или подлежащих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застройке жилыми и общественными зданиями;</w:t>
      </w:r>
    </w:p>
    <w:p w:rsidR="00712C6A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один раз в 10 лет - для территорий парков и плоскостных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 сооружений.</w:t>
      </w:r>
    </w:p>
    <w:p w:rsidR="001B50ED" w:rsidRPr="00AB58F7" w:rsidRDefault="001B50ED" w:rsidP="00712C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средств инженерной защиты от затопления могут также входить: дренажи, дренажные и водосбросные сети, нагорные водосбросные каналы, быстротоки и перепады, трубопроводы и насосные станции</w:t>
      </w:r>
      <w:proofErr w:type="gramStart"/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AB58F7" w:rsidRPr="00AB58F7" w:rsidRDefault="001B50ED" w:rsidP="001B50E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Карты градостроительного зонирования дополнить карт</w:t>
      </w:r>
      <w:r w:rsidRPr="001B50E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«Обзорная карта границ затопления, подтопления территории, прилегающей к реке Енисей в границах города Игарка Туруханского муниципального района Красноярского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:25000, </w:t>
      </w:r>
      <w:r w:rsidRPr="001B50E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решению.</w:t>
      </w:r>
    </w:p>
    <w:p w:rsidR="00AB58F7" w:rsidRPr="00AB58F7" w:rsidRDefault="00551FCB" w:rsidP="00AB58F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постоянную комиссию Игарского городского Совета депутатов</w:t>
      </w:r>
      <w:r w:rsidR="0071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8F7" w:rsidRPr="00AB5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промышленности, транспорту и связи.</w:t>
      </w:r>
    </w:p>
    <w:p w:rsidR="00AB58F7" w:rsidRPr="00CC7119" w:rsidRDefault="00551FCB" w:rsidP="00AB58F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11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B58F7" w:rsidRPr="00CC7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7119" w:rsidRPr="00CC7119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обнародования.</w:t>
      </w:r>
    </w:p>
    <w:p w:rsidR="00AB58F7" w:rsidRPr="00AB58F7" w:rsidRDefault="00AB58F7" w:rsidP="00AB5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ABC" w:rsidRDefault="00D97ABC" w:rsidP="00D97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ABC" w:rsidRPr="00D97ABC" w:rsidRDefault="00D97ABC" w:rsidP="00D97A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993"/>
        <w:gridCol w:w="3934"/>
      </w:tblGrid>
      <w:tr w:rsidR="00D97ABC" w:rsidRPr="00D97ABC" w:rsidTr="00D97ABC">
        <w:tc>
          <w:tcPr>
            <w:tcW w:w="4644" w:type="dxa"/>
            <w:hideMark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>Игарского городского</w:t>
            </w:r>
          </w:p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</w:tc>
        <w:tc>
          <w:tcPr>
            <w:tcW w:w="993" w:type="dxa"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города Игарки</w:t>
            </w:r>
          </w:p>
        </w:tc>
      </w:tr>
      <w:tr w:rsidR="00D97ABC" w:rsidRPr="00D97ABC" w:rsidTr="00D97ABC">
        <w:tc>
          <w:tcPr>
            <w:tcW w:w="4644" w:type="dxa"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___________________</w:t>
            </w:r>
          </w:p>
        </w:tc>
      </w:tr>
      <w:tr w:rsidR="00D97ABC" w:rsidRPr="00D97ABC" w:rsidTr="00D97ABC">
        <w:tc>
          <w:tcPr>
            <w:tcW w:w="4644" w:type="dxa"/>
            <w:hideMark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 xml:space="preserve">Е.Ю. </w:t>
            </w:r>
            <w:proofErr w:type="spellStart"/>
            <w:r w:rsidRPr="00D97ABC">
              <w:rPr>
                <w:rFonts w:ascii="Times New Roman" w:hAnsi="Times New Roman" w:cs="Times New Roman"/>
                <w:sz w:val="28"/>
                <w:szCs w:val="28"/>
              </w:rPr>
              <w:t>Лукинцова</w:t>
            </w:r>
            <w:proofErr w:type="spellEnd"/>
          </w:p>
        </w:tc>
        <w:tc>
          <w:tcPr>
            <w:tcW w:w="993" w:type="dxa"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D97ABC" w:rsidRPr="00D97ABC" w:rsidRDefault="00D97ABC" w:rsidP="00D9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7ABC">
              <w:rPr>
                <w:rFonts w:ascii="Times New Roman" w:hAnsi="Times New Roman" w:cs="Times New Roman"/>
                <w:sz w:val="28"/>
                <w:szCs w:val="28"/>
              </w:rPr>
              <w:t xml:space="preserve">      И.М. Евсеева</w:t>
            </w:r>
          </w:p>
        </w:tc>
      </w:tr>
    </w:tbl>
    <w:p w:rsidR="00AB58F7" w:rsidRPr="00AB58F7" w:rsidRDefault="00AB58F7" w:rsidP="00AB58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119" w:rsidRPr="00AB58F7" w:rsidRDefault="00CC7119" w:rsidP="00AB58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8F7" w:rsidRPr="00D97ABC" w:rsidRDefault="00D97ABC" w:rsidP="00D97AB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</w:t>
      </w:r>
      <w:r w:rsidRPr="00D97AB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</w:t>
      </w:r>
    </w:p>
    <w:p w:rsidR="00D97ABC" w:rsidRPr="00D97ABC" w:rsidRDefault="00D97ABC" w:rsidP="00D97ABC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ru-RU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D97ABC">
        <w:rPr>
          <w:rFonts w:ascii="Times New Roman" w:hAnsi="Times New Roman" w:cs="Times New Roman"/>
          <w:noProof/>
          <w:sz w:val="18"/>
          <w:szCs w:val="18"/>
          <w:lang w:eastAsia="ru-RU"/>
        </w:rPr>
        <w:t>к решению Игарского</w:t>
      </w:r>
    </w:p>
    <w:p w:rsidR="00D97ABC" w:rsidRPr="00D97ABC" w:rsidRDefault="00D97ABC" w:rsidP="00D97ABC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ru-RU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D97ABC">
        <w:rPr>
          <w:rFonts w:ascii="Times New Roman" w:hAnsi="Times New Roman" w:cs="Times New Roman"/>
          <w:noProof/>
          <w:sz w:val="18"/>
          <w:szCs w:val="18"/>
          <w:lang w:eastAsia="ru-RU"/>
        </w:rPr>
        <w:t>городского Совета депутатов</w:t>
      </w:r>
    </w:p>
    <w:p w:rsidR="00AB58F7" w:rsidRPr="00D97ABC" w:rsidRDefault="00D97ABC" w:rsidP="00D97ABC">
      <w:pPr>
        <w:spacing w:after="0" w:line="240" w:lineRule="auto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Pr="00D97ABC">
        <w:rPr>
          <w:rFonts w:ascii="Times New Roman" w:hAnsi="Times New Roman" w:cs="Times New Roman"/>
          <w:noProof/>
          <w:sz w:val="18"/>
          <w:szCs w:val="18"/>
          <w:lang w:eastAsia="ru-RU"/>
        </w:rPr>
        <w:t>от 29.11.2024 № 25-</w:t>
      </w:r>
      <w:r w:rsidR="0042191C">
        <w:rPr>
          <w:rFonts w:ascii="Times New Roman" w:hAnsi="Times New Roman" w:cs="Times New Roman"/>
          <w:noProof/>
          <w:sz w:val="18"/>
          <w:szCs w:val="18"/>
          <w:lang w:eastAsia="ru-RU"/>
        </w:rPr>
        <w:t>79</w:t>
      </w:r>
      <w:r w:rsidRPr="00D97ABC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D97ABC" w:rsidRDefault="00D97ABC" w:rsidP="00AB58F7">
      <w:pPr>
        <w:rPr>
          <w:noProof/>
          <w:lang w:eastAsia="ru-RU"/>
        </w:rPr>
      </w:pPr>
    </w:p>
    <w:p w:rsidR="00D97ABC" w:rsidRPr="00AB58F7" w:rsidRDefault="00D97ABC" w:rsidP="00AB58F7">
      <w:r>
        <w:rPr>
          <w:noProof/>
          <w:lang w:eastAsia="ru-RU"/>
        </w:rPr>
        <w:drawing>
          <wp:inline distT="0" distB="0" distL="0" distR="0">
            <wp:extent cx="5772150" cy="7581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8F7" w:rsidRPr="00AB58F7" w:rsidRDefault="00AB58F7">
      <w:pPr>
        <w:rPr>
          <w:rFonts w:ascii="Times New Roman" w:hAnsi="Times New Roman" w:cs="Times New Roman"/>
          <w:sz w:val="28"/>
          <w:szCs w:val="28"/>
        </w:rPr>
      </w:pPr>
    </w:p>
    <w:sectPr w:rsidR="00AB58F7" w:rsidRPr="00AB58F7" w:rsidSect="001411E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8F7"/>
    <w:rsid w:val="00103A92"/>
    <w:rsid w:val="001411EF"/>
    <w:rsid w:val="00145CED"/>
    <w:rsid w:val="001B50ED"/>
    <w:rsid w:val="0042191C"/>
    <w:rsid w:val="00461D34"/>
    <w:rsid w:val="00551FCB"/>
    <w:rsid w:val="006532CB"/>
    <w:rsid w:val="0067223C"/>
    <w:rsid w:val="00712C6A"/>
    <w:rsid w:val="00723191"/>
    <w:rsid w:val="00782302"/>
    <w:rsid w:val="00901ECE"/>
    <w:rsid w:val="00997552"/>
    <w:rsid w:val="00A43A28"/>
    <w:rsid w:val="00AB58F7"/>
    <w:rsid w:val="00CC7119"/>
    <w:rsid w:val="00D97ABC"/>
    <w:rsid w:val="00EF64B9"/>
    <w:rsid w:val="00F3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9E2C8B6BCAEE1BCC462C43E344744CC8605169761D2442E9DB3B2BAA1ECECC3FCB961C0EDB385E41339A9B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99E2C8B6BCAEE1BCC47CC92858184BCE8A58139660D11174C2E8EFEDA8E6BB84B3E02384E0B283AEB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D58F595579EBE4546C15D2FAB645D796000E34C5DB0F69F54285B5BDD2FCE14E588994B240CC1ByEIFC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г.Игарки</Company>
  <LinksUpToDate>false</LinksUpToDate>
  <CharactersWithSpaces>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Тюрина</cp:lastModifiedBy>
  <cp:revision>42</cp:revision>
  <dcterms:created xsi:type="dcterms:W3CDTF">2024-11-27T09:00:00Z</dcterms:created>
  <dcterms:modified xsi:type="dcterms:W3CDTF">2024-12-02T02:30:00Z</dcterms:modified>
</cp:coreProperties>
</file>